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0" w:type="dxa"/>
        <w:tblCellSpacing w:w="0" w:type="dxa"/>
        <w:tblCellMar>
          <w:left w:w="0" w:type="dxa"/>
          <w:right w:w="0" w:type="dxa"/>
        </w:tblCellMar>
        <w:tblLook w:val="04A0" w:firstRow="1" w:lastRow="0" w:firstColumn="1" w:lastColumn="0" w:noHBand="0" w:noVBand="1"/>
      </w:tblPr>
      <w:tblGrid>
        <w:gridCol w:w="10320"/>
      </w:tblGrid>
      <w:tr w:rsidR="00FE354B" w:rsidRPr="00FE354B" w14:paraId="29E7D3E0" w14:textId="77777777" w:rsidTr="00FE354B">
        <w:trPr>
          <w:tblCellSpacing w:w="0" w:type="dxa"/>
        </w:trPr>
        <w:tc>
          <w:tcPr>
            <w:tcW w:w="0" w:type="auto"/>
            <w:vAlign w:val="center"/>
            <w:hideMark/>
          </w:tcPr>
          <w:tbl>
            <w:tblPr>
              <w:tblW w:w="9795" w:type="dxa"/>
              <w:tblCellSpacing w:w="0" w:type="dxa"/>
              <w:tblCellMar>
                <w:left w:w="0" w:type="dxa"/>
                <w:right w:w="0" w:type="dxa"/>
              </w:tblCellMar>
              <w:tblLook w:val="04A0" w:firstRow="1" w:lastRow="0" w:firstColumn="1" w:lastColumn="0" w:noHBand="0" w:noVBand="1"/>
            </w:tblPr>
            <w:tblGrid>
              <w:gridCol w:w="9795"/>
            </w:tblGrid>
            <w:tr w:rsidR="00FE354B" w:rsidRPr="00FE354B" w14:paraId="6DC5EA69" w14:textId="77777777">
              <w:trPr>
                <w:tblCellSpacing w:w="0" w:type="dxa"/>
              </w:trPr>
              <w:tc>
                <w:tcPr>
                  <w:tcW w:w="9795" w:type="dxa"/>
                  <w:vAlign w:val="center"/>
                  <w:hideMark/>
                </w:tcPr>
                <w:p w14:paraId="02ED89A3" w14:textId="77777777" w:rsidR="00FE354B" w:rsidRPr="00FE354B" w:rsidRDefault="00FE354B">
                  <w:pPr>
                    <w:rPr>
                      <w:rFonts w:asciiTheme="minorHAnsi" w:hAnsiTheme="minorHAnsi" w:cstheme="minorHAnsi"/>
                    </w:rPr>
                  </w:pPr>
                  <w:r w:rsidRPr="00FE354B">
                    <w:rPr>
                      <w:rFonts w:asciiTheme="minorHAnsi" w:hAnsiTheme="minorHAnsi" w:cstheme="minorHAnsi"/>
                    </w:rPr>
                    <w:t> </w:t>
                  </w:r>
                </w:p>
              </w:tc>
            </w:tr>
            <w:tr w:rsidR="00FE354B" w:rsidRPr="00FE354B" w14:paraId="6B300E37" w14:textId="77777777">
              <w:trPr>
                <w:tblCellSpacing w:w="0" w:type="dxa"/>
              </w:trPr>
              <w:tc>
                <w:tcPr>
                  <w:tcW w:w="9795" w:type="dxa"/>
                  <w:vAlign w:val="center"/>
                  <w:hideMark/>
                </w:tcPr>
                <w:p w14:paraId="5CBEA0D3" w14:textId="10AC45CC" w:rsidR="00FE354B" w:rsidRPr="00FE354B" w:rsidRDefault="00FE354B">
                  <w:pPr>
                    <w:pStyle w:val="NormalWeb"/>
                    <w:rPr>
                      <w:rFonts w:asciiTheme="minorHAnsi" w:hAnsiTheme="minorHAnsi" w:cstheme="minorHAnsi"/>
                    </w:rPr>
                  </w:pPr>
                  <w:r w:rsidRPr="00FE354B">
                    <w:rPr>
                      <w:rFonts w:asciiTheme="minorHAnsi" w:hAnsiTheme="minorHAnsi" w:cstheme="minorHAnsi"/>
                      <w:noProof/>
                    </w:rPr>
                    <w:drawing>
                      <wp:inline distT="0" distB="0" distL="0" distR="0" wp14:anchorId="17448213" wp14:editId="675A5CF0">
                        <wp:extent cx="3275965" cy="739775"/>
                        <wp:effectExtent l="0" t="0" r="635" b="3175"/>
                        <wp:docPr id="4" name="Picture 4" descr="New Lexis Nexis Counsel 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exis Nexis Counsel Lin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5965" cy="739775"/>
                                </a:xfrm>
                                <a:prstGeom prst="rect">
                                  <a:avLst/>
                                </a:prstGeom>
                                <a:noFill/>
                                <a:ln>
                                  <a:noFill/>
                                </a:ln>
                              </pic:spPr>
                            </pic:pic>
                          </a:graphicData>
                        </a:graphic>
                      </wp:inline>
                    </w:drawing>
                  </w:r>
                </w:p>
                <w:p w14:paraId="182CB7F7"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Dear Counselor/Billing Contact:</w:t>
                  </w:r>
                </w:p>
                <w:p w14:paraId="069A3522"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We are sending this letter on behalf of our mutual client, J.B. Hunt Transport, Inc.</w:t>
                  </w:r>
                  <w:r w:rsidRPr="00FE354B">
                    <w:rPr>
                      <w:rStyle w:val="Strong"/>
                      <w:rFonts w:asciiTheme="minorHAnsi" w:hAnsiTheme="minorHAnsi" w:cstheme="minorHAnsi"/>
                    </w:rPr>
                    <w:t xml:space="preserve"> </w:t>
                  </w:r>
                  <w:r w:rsidRPr="00FE354B">
                    <w:rPr>
                      <w:rFonts w:asciiTheme="minorHAnsi" w:hAnsiTheme="minorHAnsi" w:cstheme="minorHAnsi"/>
                    </w:rPr>
                    <w:t>As you know, J.B. Hunt Transport, Inc. is transitioning to the LexisNexis® CounselLink application for the receipt, processing, and approval of your invoices.</w:t>
                  </w:r>
                </w:p>
                <w:p w14:paraId="64F507E1" w14:textId="56A83F59" w:rsidR="00FE354B" w:rsidRPr="00FE354B" w:rsidRDefault="00527C84">
                  <w:pPr>
                    <w:pStyle w:val="NormalWeb"/>
                    <w:rPr>
                      <w:rFonts w:asciiTheme="minorHAnsi" w:hAnsiTheme="minorHAnsi" w:cstheme="minorHAnsi"/>
                    </w:rPr>
                  </w:pPr>
                  <w:r>
                    <w:rPr>
                      <w:rFonts w:asciiTheme="minorHAnsi" w:hAnsiTheme="minorHAnsi" w:cstheme="minorHAnsi"/>
                    </w:rPr>
                    <w:t xml:space="preserve">Please complete the steps outlined below as soon as possible, as all invoices will need to be submitted through CounselLink as of </w:t>
                  </w:r>
                  <w:r w:rsidRPr="00527C84">
                    <w:rPr>
                      <w:rFonts w:asciiTheme="minorHAnsi" w:hAnsiTheme="minorHAnsi" w:cstheme="minorHAnsi"/>
                      <w:b/>
                      <w:bCs/>
                    </w:rPr>
                    <w:t>August 30</w:t>
                  </w:r>
                  <w:r w:rsidRPr="00527C84">
                    <w:rPr>
                      <w:rFonts w:asciiTheme="minorHAnsi" w:hAnsiTheme="minorHAnsi" w:cstheme="minorHAnsi"/>
                      <w:b/>
                      <w:bCs/>
                      <w:vertAlign w:val="superscript"/>
                    </w:rPr>
                    <w:t>th</w:t>
                  </w:r>
                  <w:r w:rsidRPr="00527C84">
                    <w:rPr>
                      <w:rFonts w:asciiTheme="minorHAnsi" w:hAnsiTheme="minorHAnsi" w:cstheme="minorHAnsi"/>
                      <w:b/>
                      <w:bCs/>
                    </w:rPr>
                    <w:t>, 2021</w:t>
                  </w:r>
                  <w:r>
                    <w:rPr>
                      <w:rFonts w:asciiTheme="minorHAnsi" w:hAnsiTheme="minorHAnsi" w:cstheme="minorHAnsi"/>
                    </w:rPr>
                    <w:t>.</w:t>
                  </w:r>
                  <w:r w:rsidR="00FE354B" w:rsidRPr="00FE354B">
                    <w:rPr>
                      <w:rFonts w:asciiTheme="minorHAnsi" w:hAnsiTheme="minorHAnsi" w:cstheme="minorHAnsi"/>
                    </w:rPr>
                    <w:t xml:space="preserve">  </w:t>
                  </w:r>
                </w:p>
                <w:p w14:paraId="0BF537ED"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Let’s get started!  Please complete the following tasks:</w:t>
                  </w:r>
                </w:p>
                <w:p w14:paraId="5E8B284B" w14:textId="77777777" w:rsidR="00FE354B" w:rsidRPr="00FE354B" w:rsidRDefault="00527C84" w:rsidP="00FE354B">
                  <w:pPr>
                    <w:pStyle w:val="NormalWeb"/>
                    <w:numPr>
                      <w:ilvl w:val="0"/>
                      <w:numId w:val="1"/>
                    </w:numPr>
                    <w:rPr>
                      <w:rFonts w:asciiTheme="minorHAnsi" w:hAnsiTheme="minorHAnsi" w:cstheme="minorHAnsi"/>
                    </w:rPr>
                  </w:pPr>
                  <w:hyperlink w:anchor="Register" w:history="1">
                    <w:r w:rsidR="00FE354B" w:rsidRPr="00FE354B">
                      <w:rPr>
                        <w:rStyle w:val="Hyperlink"/>
                        <w:rFonts w:asciiTheme="minorHAnsi" w:hAnsiTheme="minorHAnsi" w:cstheme="minorHAnsi"/>
                        <w:b/>
                        <w:bCs/>
                      </w:rPr>
                      <w:t>Register</w:t>
                    </w:r>
                  </w:hyperlink>
                  <w:r w:rsidR="00FE354B" w:rsidRPr="00FE354B">
                    <w:rPr>
                      <w:rStyle w:val="Strong"/>
                      <w:rFonts w:asciiTheme="minorHAnsi" w:hAnsiTheme="minorHAnsi" w:cstheme="minorHAnsi"/>
                    </w:rPr>
                    <w:t>*</w:t>
                  </w:r>
                </w:p>
                <w:p w14:paraId="1B2D54FB" w14:textId="77777777" w:rsidR="00FE354B" w:rsidRPr="00FE354B" w:rsidRDefault="00527C84">
                  <w:pPr>
                    <w:numPr>
                      <w:ilvl w:val="0"/>
                      <w:numId w:val="1"/>
                    </w:numPr>
                    <w:spacing w:before="100" w:beforeAutospacing="1" w:after="100" w:afterAutospacing="1"/>
                    <w:rPr>
                      <w:rFonts w:asciiTheme="minorHAnsi" w:eastAsia="Times New Roman" w:hAnsiTheme="minorHAnsi" w:cstheme="minorHAnsi"/>
                    </w:rPr>
                  </w:pPr>
                  <w:hyperlink w:anchor="Add" w:history="1">
                    <w:r w:rsidR="00FE354B" w:rsidRPr="00FE354B">
                      <w:rPr>
                        <w:rStyle w:val="Hyperlink"/>
                        <w:rFonts w:asciiTheme="minorHAnsi" w:eastAsia="Times New Roman" w:hAnsiTheme="minorHAnsi" w:cstheme="minorHAnsi"/>
                        <w:b/>
                        <w:bCs/>
                      </w:rPr>
                      <w:t>Add Timekeepers</w:t>
                    </w:r>
                  </w:hyperlink>
                </w:p>
                <w:p w14:paraId="3521DF60" w14:textId="77777777" w:rsidR="00FE354B" w:rsidRPr="00FE354B" w:rsidRDefault="00527C84">
                  <w:pPr>
                    <w:numPr>
                      <w:ilvl w:val="0"/>
                      <w:numId w:val="1"/>
                    </w:numPr>
                    <w:spacing w:before="100" w:beforeAutospacing="1" w:after="100" w:afterAutospacing="1"/>
                    <w:rPr>
                      <w:rFonts w:asciiTheme="minorHAnsi" w:eastAsia="Times New Roman" w:hAnsiTheme="minorHAnsi" w:cstheme="minorHAnsi"/>
                    </w:rPr>
                  </w:pPr>
                  <w:hyperlink w:anchor="Enter" w:history="1">
                    <w:r w:rsidR="00FE354B" w:rsidRPr="00FE354B">
                      <w:rPr>
                        <w:rStyle w:val="Hyperlink"/>
                        <w:rFonts w:asciiTheme="minorHAnsi" w:eastAsia="Times New Roman" w:hAnsiTheme="minorHAnsi" w:cstheme="minorHAnsi"/>
                        <w:b/>
                        <w:bCs/>
                      </w:rPr>
                      <w:t>Enter rates</w:t>
                    </w:r>
                  </w:hyperlink>
                </w:p>
                <w:p w14:paraId="6F833692" w14:textId="77777777" w:rsidR="00FE354B" w:rsidRPr="00FE354B" w:rsidRDefault="00527C84">
                  <w:pPr>
                    <w:numPr>
                      <w:ilvl w:val="0"/>
                      <w:numId w:val="1"/>
                    </w:numPr>
                    <w:spacing w:before="100" w:beforeAutospacing="1" w:after="100" w:afterAutospacing="1"/>
                    <w:rPr>
                      <w:rFonts w:asciiTheme="minorHAnsi" w:eastAsia="Times New Roman" w:hAnsiTheme="minorHAnsi" w:cstheme="minorHAnsi"/>
                    </w:rPr>
                  </w:pPr>
                  <w:hyperlink w:anchor="Acknowledge" w:history="1">
                    <w:r w:rsidR="00FE354B" w:rsidRPr="00FE354B">
                      <w:rPr>
                        <w:rStyle w:val="Hyperlink"/>
                        <w:rFonts w:asciiTheme="minorHAnsi" w:eastAsia="Times New Roman" w:hAnsiTheme="minorHAnsi" w:cstheme="minorHAnsi"/>
                        <w:b/>
                        <w:bCs/>
                      </w:rPr>
                      <w:t>Acknowledge Billing Guidelines</w:t>
                    </w:r>
                  </w:hyperlink>
                </w:p>
                <w:p w14:paraId="17D170EF" w14:textId="77777777" w:rsidR="00FE354B" w:rsidRPr="00FE354B" w:rsidRDefault="00FE354B">
                  <w:pPr>
                    <w:pStyle w:val="NormalWeb"/>
                    <w:rPr>
                      <w:rFonts w:asciiTheme="minorHAnsi" w:hAnsiTheme="minorHAnsi" w:cstheme="minorHAnsi"/>
                    </w:rPr>
                  </w:pPr>
                  <w:bookmarkStart w:id="0" w:name="Register"/>
                  <w:r w:rsidRPr="00FE354B">
                    <w:rPr>
                      <w:rStyle w:val="Strong"/>
                      <w:rFonts w:asciiTheme="minorHAnsi" w:hAnsiTheme="minorHAnsi" w:cstheme="minorHAnsi"/>
                    </w:rPr>
                    <w:t> </w:t>
                  </w:r>
                  <w:r w:rsidRPr="00FE354B">
                    <w:rPr>
                      <w:rStyle w:val="Strong"/>
                      <w:rFonts w:asciiTheme="minorHAnsi" w:hAnsiTheme="minorHAnsi" w:cstheme="minorHAnsi"/>
                      <w:color w:val="002060"/>
                    </w:rPr>
                    <w:t>REGISTER</w:t>
                  </w:r>
                  <w:bookmarkEnd w:id="0"/>
                </w:p>
                <w:p w14:paraId="58E637E5"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 xml:space="preserve">Please go to </w:t>
                  </w:r>
                  <w:hyperlink r:id="rId8" w:history="1">
                    <w:r w:rsidRPr="00FE354B">
                      <w:rPr>
                        <w:rStyle w:val="Hyperlink"/>
                        <w:rFonts w:asciiTheme="minorHAnsi" w:hAnsiTheme="minorHAnsi" w:cstheme="minorHAnsi"/>
                      </w:rPr>
                      <w:t>www.counsellink.net</w:t>
                    </w:r>
                  </w:hyperlink>
                  <w:r w:rsidRPr="00FE354B">
                    <w:rPr>
                      <w:rFonts w:asciiTheme="minorHAnsi" w:hAnsiTheme="minorHAnsi" w:cstheme="minorHAnsi"/>
                    </w:rPr>
                    <w:t xml:space="preserve"> and click the </w:t>
                  </w:r>
                  <w:r w:rsidRPr="00FE354B">
                    <w:rPr>
                      <w:rStyle w:val="Strong"/>
                      <w:rFonts w:asciiTheme="minorHAnsi" w:hAnsiTheme="minorHAnsi" w:cstheme="minorHAnsi"/>
                    </w:rPr>
                    <w:t>'Sign Up'</w:t>
                  </w:r>
                  <w:r w:rsidRPr="00FE354B">
                    <w:rPr>
                      <w:rFonts w:asciiTheme="minorHAnsi" w:hAnsiTheme="minorHAnsi" w:cstheme="minorHAnsi"/>
                    </w:rPr>
                    <w:t xml:space="preserve"> link. </w:t>
                  </w:r>
                </w:p>
                <w:p w14:paraId="12FB3971" w14:textId="77777777" w:rsidR="00FE354B" w:rsidRPr="00FE354B" w:rsidRDefault="00FE354B">
                  <w:pPr>
                    <w:numPr>
                      <w:ilvl w:val="0"/>
                      <w:numId w:val="2"/>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Click the following link to view the </w:t>
                  </w:r>
                  <w:hyperlink r:id="rId9" w:history="1">
                    <w:r w:rsidRPr="00FE354B">
                      <w:rPr>
                        <w:rStyle w:val="Hyperlink"/>
                        <w:rFonts w:asciiTheme="minorHAnsi" w:eastAsia="Times New Roman" w:hAnsiTheme="minorHAnsi" w:cstheme="minorHAnsi"/>
                        <w:b/>
                        <w:bCs/>
                      </w:rPr>
                      <w:t>CounselLink Law Firm User Guide</w:t>
                    </w:r>
                  </w:hyperlink>
                </w:p>
                <w:p w14:paraId="4AD75115" w14:textId="77777777" w:rsidR="00FE354B" w:rsidRPr="00FE354B" w:rsidRDefault="00FE354B">
                  <w:pPr>
                    <w:pStyle w:val="NormalWeb"/>
                    <w:rPr>
                      <w:rFonts w:asciiTheme="minorHAnsi" w:hAnsiTheme="minorHAnsi" w:cstheme="minorHAnsi"/>
                    </w:rPr>
                  </w:pPr>
                  <w:r w:rsidRPr="00FE354B">
                    <w:rPr>
                      <w:rStyle w:val="Strong"/>
                      <w:rFonts w:asciiTheme="minorHAnsi" w:hAnsiTheme="minorHAnsi" w:cstheme="minorHAnsi"/>
                      <w:i/>
                      <w:iCs/>
                    </w:rPr>
                    <w:t xml:space="preserve">*If your firm is already registered with CounselLink, there is no need to re-register. </w:t>
                  </w:r>
                  <w:r w:rsidRPr="00FE354B">
                    <w:rPr>
                      <w:rStyle w:val="Strong"/>
                      <w:rFonts w:asciiTheme="minorHAnsi" w:hAnsiTheme="minorHAnsi" w:cstheme="minorHAnsi"/>
                    </w:rPr>
                    <w:t xml:space="preserve">You can simply log on to your CounselLink account and add any timekeepers that bill </w:t>
                  </w:r>
                  <w:r w:rsidRPr="00527C84">
                    <w:rPr>
                      <w:rFonts w:asciiTheme="minorHAnsi" w:hAnsiTheme="minorHAnsi" w:cstheme="minorHAnsi"/>
                      <w:b/>
                      <w:bCs/>
                    </w:rPr>
                    <w:t>J.B. Hunt Transport, Inc.</w:t>
                  </w:r>
                  <w:r w:rsidRPr="00FE354B">
                    <w:rPr>
                      <w:rFonts w:asciiTheme="minorHAnsi" w:hAnsiTheme="minorHAnsi" w:cstheme="minorHAnsi"/>
                    </w:rPr>
                    <w:t xml:space="preserve"> </w:t>
                  </w:r>
                  <w:r w:rsidRPr="00FE354B">
                    <w:rPr>
                      <w:rStyle w:val="Strong"/>
                      <w:rFonts w:asciiTheme="minorHAnsi" w:hAnsiTheme="minorHAnsi" w:cstheme="minorHAnsi"/>
                    </w:rPr>
                    <w:t>to your office profile and then enter their rates using fee structure ID 8832 (hourly)</w:t>
                  </w:r>
                  <w:r w:rsidRPr="00FE354B">
                    <w:rPr>
                      <w:rFonts w:asciiTheme="minorHAnsi" w:hAnsiTheme="minorHAnsi" w:cstheme="minorHAnsi"/>
                    </w:rPr>
                    <w:t xml:space="preserve"> </w:t>
                  </w:r>
                  <w:r w:rsidRPr="00FE354B">
                    <w:rPr>
                      <w:rStyle w:val="Strong"/>
                      <w:rFonts w:asciiTheme="minorHAnsi" w:hAnsiTheme="minorHAnsi" w:cstheme="minorHAnsi"/>
                    </w:rPr>
                    <w:t>and/or 8833 (flat rate).</w:t>
                  </w:r>
                </w:p>
                <w:p w14:paraId="414E72D6" w14:textId="77777777" w:rsidR="00FE354B" w:rsidRPr="00527C84" w:rsidRDefault="00FE354B">
                  <w:pPr>
                    <w:pStyle w:val="NormalWeb"/>
                    <w:rPr>
                      <w:rStyle w:val="Strong"/>
                      <w:rFonts w:asciiTheme="minorHAnsi" w:hAnsiTheme="minorHAnsi" w:cstheme="minorHAnsi"/>
                      <w:color w:val="0033CC"/>
                    </w:rPr>
                  </w:pPr>
                  <w:bookmarkStart w:id="1" w:name="Add"/>
                  <w:r w:rsidRPr="00527C84">
                    <w:rPr>
                      <w:rStyle w:val="Strong"/>
                      <w:rFonts w:asciiTheme="minorHAnsi" w:hAnsiTheme="minorHAnsi" w:cstheme="minorHAnsi"/>
                      <w:color w:val="0033CC"/>
                    </w:rPr>
                    <w:t>ADD TIMEKEEPERS</w:t>
                  </w:r>
                  <w:bookmarkEnd w:id="1"/>
                </w:p>
                <w:p w14:paraId="79985E45"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From the Home page, click the link under</w:t>
                  </w:r>
                  <w:r w:rsidRPr="00FE354B">
                    <w:rPr>
                      <w:rStyle w:val="Strong"/>
                      <w:rFonts w:asciiTheme="minorHAnsi" w:hAnsiTheme="minorHAnsi" w:cstheme="minorHAnsi"/>
                    </w:rPr>
                    <w:t xml:space="preserve"> Offices:</w:t>
                  </w:r>
                </w:p>
                <w:p w14:paraId="656577CC" w14:textId="53A84D38" w:rsidR="00FE354B" w:rsidRPr="00FE354B" w:rsidRDefault="00FE354B">
                  <w:pPr>
                    <w:pStyle w:val="NormalWeb"/>
                    <w:rPr>
                      <w:rFonts w:asciiTheme="minorHAnsi" w:hAnsiTheme="minorHAnsi" w:cstheme="minorHAnsi"/>
                    </w:rPr>
                  </w:pPr>
                  <w:r w:rsidRPr="00FE354B">
                    <w:rPr>
                      <w:rFonts w:asciiTheme="minorHAnsi" w:hAnsiTheme="minorHAnsi" w:cstheme="minorHAnsi"/>
                      <w:noProof/>
                    </w:rPr>
                    <w:lastRenderedPageBreak/>
                    <w:drawing>
                      <wp:inline distT="0" distB="0" distL="0" distR="0" wp14:anchorId="3A3EDA62" wp14:editId="68E927CA">
                        <wp:extent cx="5943600" cy="4890770"/>
                        <wp:effectExtent l="0" t="0" r="0" b="5080"/>
                        <wp:docPr id="3" name="Picture 3" descr="Add Timekeepers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Timekeepers Screen Sh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890770"/>
                                </a:xfrm>
                                <a:prstGeom prst="rect">
                                  <a:avLst/>
                                </a:prstGeom>
                                <a:noFill/>
                                <a:ln>
                                  <a:noFill/>
                                </a:ln>
                              </pic:spPr>
                            </pic:pic>
                          </a:graphicData>
                        </a:graphic>
                      </wp:inline>
                    </w:drawing>
                  </w:r>
                </w:p>
                <w:p w14:paraId="00B1BB55" w14:textId="77777777" w:rsidR="00FE354B" w:rsidRPr="00FE354B" w:rsidRDefault="00FE354B">
                  <w:pPr>
                    <w:numPr>
                      <w:ilvl w:val="0"/>
                      <w:numId w:val="3"/>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Go to the </w:t>
                  </w:r>
                  <w:r w:rsidRPr="00FE354B">
                    <w:rPr>
                      <w:rStyle w:val="Strong"/>
                      <w:rFonts w:asciiTheme="minorHAnsi" w:eastAsia="Times New Roman" w:hAnsiTheme="minorHAnsi" w:cstheme="minorHAnsi"/>
                    </w:rPr>
                    <w:t>Office Staff</w:t>
                  </w:r>
                  <w:r w:rsidRPr="00FE354B">
                    <w:rPr>
                      <w:rFonts w:asciiTheme="minorHAnsi" w:eastAsia="Times New Roman" w:hAnsiTheme="minorHAnsi" w:cstheme="minorHAnsi"/>
                    </w:rPr>
                    <w:t xml:space="preserve"> section and review timekeepers</w:t>
                  </w:r>
                </w:p>
                <w:p w14:paraId="3D6C66C6" w14:textId="77777777" w:rsidR="00FE354B" w:rsidRPr="00FE354B" w:rsidRDefault="00FE354B">
                  <w:pPr>
                    <w:numPr>
                      <w:ilvl w:val="0"/>
                      <w:numId w:val="3"/>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If you need to add billers, click </w:t>
                  </w:r>
                  <w:r w:rsidRPr="00FE354B">
                    <w:rPr>
                      <w:rStyle w:val="Strong"/>
                      <w:rFonts w:asciiTheme="minorHAnsi" w:eastAsia="Times New Roman" w:hAnsiTheme="minorHAnsi" w:cstheme="minorHAnsi"/>
                    </w:rPr>
                    <w:t>Add User</w:t>
                  </w:r>
                  <w:r w:rsidRPr="00FE354B">
                    <w:rPr>
                      <w:rFonts w:asciiTheme="minorHAnsi" w:eastAsia="Times New Roman" w:hAnsiTheme="minorHAnsi" w:cstheme="minorHAnsi"/>
                    </w:rPr>
                    <w:t> and complete one screen per timekeeper</w:t>
                  </w:r>
                </w:p>
                <w:p w14:paraId="02AF8AEF" w14:textId="77777777" w:rsidR="00FE354B" w:rsidRPr="00FE354B" w:rsidRDefault="00FE354B">
                  <w:pPr>
                    <w:numPr>
                      <w:ilvl w:val="0"/>
                      <w:numId w:val="3"/>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Repeat until all timekeepers are entered</w:t>
                  </w:r>
                </w:p>
                <w:p w14:paraId="237198F7" w14:textId="77D35A13" w:rsidR="00FE354B" w:rsidRPr="00FE354B" w:rsidRDefault="00FE354B">
                  <w:pPr>
                    <w:pStyle w:val="NormalWeb"/>
                    <w:rPr>
                      <w:rFonts w:asciiTheme="minorHAnsi" w:hAnsiTheme="minorHAnsi" w:cstheme="minorHAnsi"/>
                    </w:rPr>
                  </w:pPr>
                  <w:r w:rsidRPr="00FE354B">
                    <w:rPr>
                      <w:rFonts w:asciiTheme="minorHAnsi" w:hAnsiTheme="minorHAnsi" w:cstheme="minorHAnsi"/>
                      <w:noProof/>
                    </w:rPr>
                    <w:drawing>
                      <wp:inline distT="0" distB="0" distL="0" distR="0" wp14:anchorId="184CC662" wp14:editId="1ACAF986">
                        <wp:extent cx="4842510" cy="636270"/>
                        <wp:effectExtent l="0" t="0" r="0" b="0"/>
                        <wp:docPr id="2" name="Picture 2" descr="Office Staff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ice Staff Screen S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2510" cy="636270"/>
                                </a:xfrm>
                                <a:prstGeom prst="rect">
                                  <a:avLst/>
                                </a:prstGeom>
                                <a:noFill/>
                                <a:ln>
                                  <a:noFill/>
                                </a:ln>
                              </pic:spPr>
                            </pic:pic>
                          </a:graphicData>
                        </a:graphic>
                      </wp:inline>
                    </w:drawing>
                  </w:r>
                </w:p>
                <w:p w14:paraId="580600AA" w14:textId="77777777" w:rsidR="00FE354B" w:rsidRPr="00FE354B" w:rsidRDefault="00FE354B">
                  <w:pPr>
                    <w:pStyle w:val="NormalWeb"/>
                    <w:rPr>
                      <w:rStyle w:val="Strong"/>
                      <w:rFonts w:asciiTheme="minorHAnsi" w:hAnsiTheme="minorHAnsi" w:cstheme="minorHAnsi"/>
                      <w:color w:val="002060"/>
                    </w:rPr>
                  </w:pPr>
                  <w:bookmarkStart w:id="2" w:name="Enter"/>
                  <w:r w:rsidRPr="00527C84">
                    <w:rPr>
                      <w:rStyle w:val="Strong"/>
                      <w:rFonts w:asciiTheme="minorHAnsi" w:hAnsiTheme="minorHAnsi" w:cstheme="minorHAnsi"/>
                      <w:color w:val="0033CC"/>
                    </w:rPr>
                    <w:t>ENTER</w:t>
                  </w:r>
                  <w:r w:rsidRPr="00FE354B">
                    <w:rPr>
                      <w:rStyle w:val="Strong"/>
                      <w:rFonts w:asciiTheme="minorHAnsi" w:hAnsiTheme="minorHAnsi" w:cstheme="minorHAnsi"/>
                      <w:color w:val="002060"/>
                    </w:rPr>
                    <w:t xml:space="preserve"> </w:t>
                  </w:r>
                  <w:r w:rsidRPr="00527C84">
                    <w:rPr>
                      <w:rStyle w:val="Strong"/>
                      <w:rFonts w:asciiTheme="minorHAnsi" w:hAnsiTheme="minorHAnsi" w:cstheme="minorHAnsi"/>
                      <w:color w:val="0033CC"/>
                    </w:rPr>
                    <w:t>RATES</w:t>
                  </w:r>
                  <w:bookmarkEnd w:id="2"/>
                </w:p>
                <w:p w14:paraId="79546ECB"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Once your firm is associated with your client, their name will display in the client drop down in the upper left corner of your CounselLink Home page</w:t>
                  </w:r>
                </w:p>
                <w:p w14:paraId="372B574F"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Click the</w:t>
                  </w:r>
                  <w:r w:rsidRPr="00FE354B">
                    <w:rPr>
                      <w:rStyle w:val="Strong"/>
                      <w:rFonts w:asciiTheme="minorHAnsi" w:hAnsiTheme="minorHAnsi" w:cstheme="minorHAnsi"/>
                    </w:rPr>
                    <w:t xml:space="preserve"> Fees</w:t>
                  </w:r>
                  <w:r w:rsidRPr="00FE354B">
                    <w:rPr>
                      <w:rFonts w:asciiTheme="minorHAnsi" w:hAnsiTheme="minorHAnsi" w:cstheme="minorHAnsi"/>
                    </w:rPr>
                    <w:t xml:space="preserve"> tab. If your firm bills J.B. Hunt hourly, use fee structure ID </w:t>
                  </w:r>
                  <w:r w:rsidRPr="00527C84">
                    <w:rPr>
                      <w:rFonts w:asciiTheme="minorHAnsi" w:hAnsiTheme="minorHAnsi" w:cstheme="minorHAnsi"/>
                      <w:b/>
                      <w:bCs/>
                      <w:color w:val="FF0000"/>
                    </w:rPr>
                    <w:t>8832</w:t>
                  </w:r>
                  <w:r w:rsidRPr="00FE354B">
                    <w:rPr>
                      <w:rFonts w:asciiTheme="minorHAnsi" w:hAnsiTheme="minorHAnsi" w:cstheme="minorHAnsi"/>
                    </w:rPr>
                    <w:t xml:space="preserve">. If you bill J.B. Hunt a flat rate, please use fee structure </w:t>
                  </w:r>
                  <w:r w:rsidRPr="00527C84">
                    <w:rPr>
                      <w:rFonts w:asciiTheme="minorHAnsi" w:hAnsiTheme="minorHAnsi" w:cstheme="minorHAnsi"/>
                      <w:b/>
                      <w:bCs/>
                      <w:color w:val="FF0000"/>
                    </w:rPr>
                    <w:t>8833</w:t>
                  </w:r>
                  <w:r w:rsidRPr="00FE354B">
                    <w:rPr>
                      <w:rFonts w:asciiTheme="minorHAnsi" w:hAnsiTheme="minorHAnsi" w:cstheme="minorHAnsi"/>
                    </w:rPr>
                    <w:t>.</w:t>
                  </w:r>
                  <w:r w:rsidRPr="00FE354B">
                    <w:rPr>
                      <w:rStyle w:val="Strong"/>
                      <w:rFonts w:asciiTheme="minorHAnsi" w:hAnsiTheme="minorHAnsi" w:cstheme="minorHAnsi"/>
                    </w:rPr>
                    <w:t xml:space="preserve"> </w:t>
                  </w:r>
                  <w:r w:rsidRPr="00FE354B">
                    <w:rPr>
                      <w:rFonts w:asciiTheme="minorHAnsi" w:hAnsiTheme="minorHAnsi" w:cstheme="minorHAnsi"/>
                    </w:rPr>
                    <w:t xml:space="preserve">Click </w:t>
                  </w:r>
                  <w:hyperlink r:id="rId12" w:history="1">
                    <w:r w:rsidRPr="00FE354B">
                      <w:rPr>
                        <w:rStyle w:val="Hyperlink"/>
                        <w:rFonts w:asciiTheme="minorHAnsi" w:hAnsiTheme="minorHAnsi" w:cstheme="minorHAnsi"/>
                        <w:b/>
                        <w:bCs/>
                      </w:rPr>
                      <w:t>here</w:t>
                    </w:r>
                  </w:hyperlink>
                  <w:r w:rsidRPr="00FE354B">
                    <w:rPr>
                      <w:rFonts w:asciiTheme="minorHAnsi" w:hAnsiTheme="minorHAnsi" w:cstheme="minorHAnsi"/>
                    </w:rPr>
                    <w:t xml:space="preserve"> for instructions to enter rates</w:t>
                  </w:r>
                </w:p>
                <w:p w14:paraId="14C14B64" w14:textId="77777777" w:rsidR="00FE354B" w:rsidRPr="00FE354B" w:rsidRDefault="00FE354B">
                  <w:pPr>
                    <w:pStyle w:val="NormalWeb"/>
                    <w:rPr>
                      <w:rFonts w:asciiTheme="minorHAnsi" w:hAnsiTheme="minorHAnsi" w:cstheme="minorHAnsi"/>
                    </w:rPr>
                  </w:pPr>
                  <w:r w:rsidRPr="00FE354B">
                    <w:rPr>
                      <w:rStyle w:val="Strong"/>
                      <w:rFonts w:asciiTheme="minorHAnsi" w:hAnsiTheme="minorHAnsi" w:cstheme="minorHAnsi"/>
                      <w:i/>
                      <w:iCs/>
                    </w:rPr>
                    <w:lastRenderedPageBreak/>
                    <w:t>Negotiated Discounts:</w:t>
                  </w:r>
                  <w:r w:rsidRPr="00FE354B">
                    <w:rPr>
                      <w:rFonts w:asciiTheme="minorHAnsi" w:hAnsiTheme="minorHAnsi" w:cstheme="minorHAnsi"/>
                    </w:rPr>
                    <w:t xml:space="preserve"> For firms with whom J.B. Hunt Transport, Inc. has negotiated discounts, the discount must be present on the fee offer. Click </w:t>
                  </w:r>
                  <w:hyperlink r:id="rId13" w:history="1">
                    <w:r w:rsidRPr="00FE354B">
                      <w:rPr>
                        <w:rStyle w:val="Hyperlink"/>
                        <w:rFonts w:asciiTheme="minorHAnsi" w:hAnsiTheme="minorHAnsi" w:cstheme="minorHAnsi"/>
                      </w:rPr>
                      <w:t>HERE</w:t>
                    </w:r>
                  </w:hyperlink>
                  <w:r w:rsidRPr="00FE354B">
                    <w:rPr>
                      <w:rFonts w:asciiTheme="minorHAnsi" w:hAnsiTheme="minorHAnsi" w:cstheme="minorHAnsi"/>
                    </w:rPr>
                    <w:t xml:space="preserve"> for instructions to add a discount to your fee offer.</w:t>
                  </w:r>
                </w:p>
                <w:p w14:paraId="5675FF10" w14:textId="77777777" w:rsidR="00FE354B" w:rsidRPr="00527C84" w:rsidRDefault="00FE354B">
                  <w:pPr>
                    <w:pStyle w:val="NormalWeb"/>
                    <w:rPr>
                      <w:rStyle w:val="Strong"/>
                      <w:rFonts w:asciiTheme="minorHAnsi" w:hAnsiTheme="minorHAnsi" w:cstheme="minorHAnsi"/>
                      <w:color w:val="0033CC"/>
                    </w:rPr>
                  </w:pPr>
                  <w:r w:rsidRPr="00527C84">
                    <w:rPr>
                      <w:rStyle w:val="Strong"/>
                      <w:rFonts w:asciiTheme="minorHAnsi" w:hAnsiTheme="minorHAnsi" w:cstheme="minorHAnsi"/>
                      <w:color w:val="0033CC"/>
                    </w:rPr>
                    <w:t>ACKNOWLEDGE BILLING GUIDELINES</w:t>
                  </w:r>
                </w:p>
                <w:p w14:paraId="07C6EA73"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J.B. Hunt Transport, Inc. has developed Outside Counsel Billing Guidelines and request you review carefully and incorporate these billing guidelines into your billing practices.</w:t>
                  </w:r>
                </w:p>
                <w:p w14:paraId="751CE4E3" w14:textId="77777777" w:rsidR="00FE354B" w:rsidRPr="00FE354B" w:rsidRDefault="00FE354B">
                  <w:pPr>
                    <w:pStyle w:val="NormalWeb"/>
                    <w:rPr>
                      <w:rFonts w:asciiTheme="minorHAnsi" w:hAnsiTheme="minorHAnsi" w:cstheme="minorHAnsi"/>
                    </w:rPr>
                  </w:pPr>
                  <w:r w:rsidRPr="00FE354B">
                    <w:rPr>
                      <w:rStyle w:val="Strong"/>
                      <w:rFonts w:asciiTheme="minorHAnsi" w:hAnsiTheme="minorHAnsi" w:cstheme="minorHAnsi"/>
                    </w:rPr>
                    <w:t>To acknowledge the guidelines:</w:t>
                  </w:r>
                </w:p>
                <w:p w14:paraId="7085D19F" w14:textId="77777777" w:rsidR="00FE354B" w:rsidRPr="00FE354B" w:rsidRDefault="00FE354B">
                  <w:pPr>
                    <w:numPr>
                      <w:ilvl w:val="0"/>
                      <w:numId w:val="4"/>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Click the blue </w:t>
                  </w:r>
                  <w:r w:rsidRPr="00FE354B">
                    <w:rPr>
                      <w:rStyle w:val="Strong"/>
                      <w:rFonts w:asciiTheme="minorHAnsi" w:eastAsia="Times New Roman" w:hAnsiTheme="minorHAnsi" w:cstheme="minorHAnsi"/>
                    </w:rPr>
                    <w:t>Billing Guidelines</w:t>
                  </w:r>
                  <w:r w:rsidRPr="00FE354B">
                    <w:rPr>
                      <w:rFonts w:asciiTheme="minorHAnsi" w:eastAsia="Times New Roman" w:hAnsiTheme="minorHAnsi" w:cstheme="minorHAnsi"/>
                    </w:rPr>
                    <w:t xml:space="preserve"> link at the top of the sent fee offer </w:t>
                  </w:r>
                </w:p>
                <w:p w14:paraId="58C7B606" w14:textId="77777777" w:rsidR="00FE354B" w:rsidRPr="00FE354B" w:rsidRDefault="00FE354B">
                  <w:pPr>
                    <w:numPr>
                      <w:ilvl w:val="1"/>
                      <w:numId w:val="4"/>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You may also access this document by going to the </w:t>
                  </w:r>
                  <w:r w:rsidRPr="00FE354B">
                    <w:rPr>
                      <w:rStyle w:val="Strong"/>
                      <w:rFonts w:asciiTheme="minorHAnsi" w:eastAsia="Times New Roman" w:hAnsiTheme="minorHAnsi" w:cstheme="minorHAnsi"/>
                    </w:rPr>
                    <w:t>InfoCenter</w:t>
                  </w:r>
                  <w:r w:rsidRPr="00FE354B">
                    <w:rPr>
                      <w:rFonts w:asciiTheme="minorHAnsi" w:eastAsia="Times New Roman" w:hAnsiTheme="minorHAnsi" w:cstheme="minorHAnsi"/>
                    </w:rPr>
                    <w:t xml:space="preserve"> tab and click </w:t>
                  </w:r>
                  <w:r w:rsidRPr="00FE354B">
                    <w:rPr>
                      <w:rStyle w:val="Strong"/>
                      <w:rFonts w:asciiTheme="minorHAnsi" w:eastAsia="Times New Roman" w:hAnsiTheme="minorHAnsi" w:cstheme="minorHAnsi"/>
                    </w:rPr>
                    <w:t>Billing Guidelines</w:t>
                  </w:r>
                </w:p>
                <w:p w14:paraId="009EE85D" w14:textId="77777777" w:rsidR="00FE354B" w:rsidRPr="00FE354B" w:rsidRDefault="00FE354B">
                  <w:pPr>
                    <w:numPr>
                      <w:ilvl w:val="0"/>
                      <w:numId w:val="4"/>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Add a check mark in the acknowledgement box</w:t>
                  </w:r>
                </w:p>
                <w:p w14:paraId="6B44E5A4" w14:textId="77777777" w:rsidR="00FE354B" w:rsidRPr="00FE354B" w:rsidRDefault="00FE354B">
                  <w:pPr>
                    <w:numPr>
                      <w:ilvl w:val="0"/>
                      <w:numId w:val="4"/>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 xml:space="preserve">Click </w:t>
                  </w:r>
                  <w:r w:rsidRPr="00FE354B">
                    <w:rPr>
                      <w:rStyle w:val="Strong"/>
                      <w:rFonts w:asciiTheme="minorHAnsi" w:eastAsia="Times New Roman" w:hAnsiTheme="minorHAnsi" w:cstheme="minorHAnsi"/>
                    </w:rPr>
                    <w:t>'Accept'</w:t>
                  </w:r>
                  <w:r w:rsidRPr="00FE354B">
                    <w:rPr>
                      <w:rFonts w:asciiTheme="minorHAnsi" w:eastAsia="Times New Roman" w:hAnsiTheme="minorHAnsi" w:cstheme="minorHAnsi"/>
                    </w:rPr>
                    <w:t> </w:t>
                  </w:r>
                </w:p>
                <w:p w14:paraId="4D2AA4B6" w14:textId="77777777" w:rsidR="00FE354B" w:rsidRPr="00527C84" w:rsidRDefault="00FE354B">
                  <w:pPr>
                    <w:pStyle w:val="NormalWeb"/>
                    <w:rPr>
                      <w:rStyle w:val="Strong"/>
                      <w:rFonts w:asciiTheme="minorHAnsi" w:hAnsiTheme="minorHAnsi" w:cstheme="minorHAnsi"/>
                      <w:color w:val="0033CC"/>
                    </w:rPr>
                  </w:pPr>
                  <w:r w:rsidRPr="00527C84">
                    <w:rPr>
                      <w:rStyle w:val="Strong"/>
                      <w:rFonts w:asciiTheme="minorHAnsi" w:hAnsiTheme="minorHAnsi" w:cstheme="minorHAnsi"/>
                      <w:color w:val="0033CC"/>
                    </w:rPr>
                    <w:t>TRAINING</w:t>
                  </w:r>
                </w:p>
                <w:p w14:paraId="77FDC14A"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 xml:space="preserve">LexisNexis provides </w:t>
                  </w:r>
                  <w:r w:rsidRPr="00FE354B">
                    <w:rPr>
                      <w:rStyle w:val="Strong"/>
                      <w:rFonts w:asciiTheme="minorHAnsi" w:hAnsiTheme="minorHAnsi" w:cstheme="minorHAnsi"/>
                    </w:rPr>
                    <w:t>FREE</w:t>
                  </w:r>
                  <w:r w:rsidRPr="00FE354B">
                    <w:rPr>
                      <w:rFonts w:asciiTheme="minorHAnsi" w:hAnsiTheme="minorHAnsi" w:cstheme="minorHAnsi"/>
                    </w:rPr>
                    <w:t xml:space="preserve"> on-line training through the LexisNexis University, which is available at your convenience.  A link to access training is provided on the CounselLink Home page.  Click </w:t>
                  </w:r>
                  <w:hyperlink r:id="rId14" w:history="1">
                    <w:r w:rsidRPr="00FE354B">
                      <w:rPr>
                        <w:rStyle w:val="Hyperlink"/>
                        <w:rFonts w:asciiTheme="minorHAnsi" w:hAnsiTheme="minorHAnsi" w:cstheme="minorHAnsi"/>
                      </w:rPr>
                      <w:t>HERE</w:t>
                    </w:r>
                  </w:hyperlink>
                  <w:r w:rsidRPr="00FE354B">
                    <w:rPr>
                      <w:rFonts w:asciiTheme="minorHAnsi" w:hAnsiTheme="minorHAnsi" w:cstheme="minorHAnsi"/>
                    </w:rPr>
                    <w:t xml:space="preserve"> for details</w:t>
                  </w:r>
                </w:p>
                <w:p w14:paraId="5CED38A8" w14:textId="77777777" w:rsidR="00FE354B" w:rsidRPr="00FE354B" w:rsidRDefault="00FE354B">
                  <w:pPr>
                    <w:pStyle w:val="NormalWeb"/>
                    <w:rPr>
                      <w:rFonts w:asciiTheme="minorHAnsi" w:hAnsiTheme="minorHAnsi" w:cstheme="minorHAnsi"/>
                    </w:rPr>
                  </w:pPr>
                  <w:r w:rsidRPr="00FE354B">
                    <w:rPr>
                      <w:rStyle w:val="Strong"/>
                      <w:rFonts w:asciiTheme="minorHAnsi" w:hAnsiTheme="minorHAnsi" w:cstheme="minorHAnsi"/>
                    </w:rPr>
                    <w:t xml:space="preserve">This will complete the registration requirements.  </w:t>
                  </w:r>
                  <w:r w:rsidRPr="00FE354B">
                    <w:rPr>
                      <w:rFonts w:asciiTheme="minorHAnsi" w:hAnsiTheme="minorHAnsi" w:cstheme="minorHAnsi"/>
                    </w:rPr>
                    <w:t>J.B. Hunt Transport, Inc. must complete the following steps before you can submit invoicing.  They are:</w:t>
                  </w:r>
                </w:p>
                <w:p w14:paraId="13A359C7" w14:textId="77777777" w:rsidR="00FE354B" w:rsidRPr="00FE354B" w:rsidRDefault="00FE354B">
                  <w:pPr>
                    <w:numPr>
                      <w:ilvl w:val="0"/>
                      <w:numId w:val="5"/>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Review and approve the fee offer</w:t>
                  </w:r>
                </w:p>
                <w:p w14:paraId="7CB7EB79" w14:textId="77777777" w:rsidR="00FE354B" w:rsidRPr="00FE354B" w:rsidRDefault="00FE354B">
                  <w:pPr>
                    <w:numPr>
                      <w:ilvl w:val="0"/>
                      <w:numId w:val="5"/>
                    </w:numPr>
                    <w:spacing w:before="100" w:beforeAutospacing="1" w:after="100" w:afterAutospacing="1"/>
                    <w:rPr>
                      <w:rFonts w:asciiTheme="minorHAnsi" w:eastAsia="Times New Roman" w:hAnsiTheme="minorHAnsi" w:cstheme="minorHAnsi"/>
                    </w:rPr>
                  </w:pPr>
                  <w:r w:rsidRPr="00FE354B">
                    <w:rPr>
                      <w:rFonts w:asciiTheme="minorHAnsi" w:eastAsia="Times New Roman" w:hAnsiTheme="minorHAnsi" w:cstheme="minorHAnsi"/>
                    </w:rPr>
                    <w:t>Assign matters to your CounselLink account</w:t>
                  </w:r>
                </w:p>
                <w:p w14:paraId="36D18C66" w14:textId="77777777" w:rsidR="00FE354B" w:rsidRPr="00527C84" w:rsidRDefault="00FE354B">
                  <w:pPr>
                    <w:pStyle w:val="NormalWeb"/>
                    <w:rPr>
                      <w:rStyle w:val="Strong"/>
                      <w:rFonts w:asciiTheme="minorHAnsi" w:hAnsiTheme="minorHAnsi" w:cstheme="minorHAnsi"/>
                      <w:color w:val="0033CC"/>
                    </w:rPr>
                  </w:pPr>
                  <w:r w:rsidRPr="00527C84">
                    <w:rPr>
                      <w:rStyle w:val="Strong"/>
                      <w:rFonts w:asciiTheme="minorHAnsi" w:hAnsiTheme="minorHAnsi" w:cstheme="minorHAnsi"/>
                      <w:color w:val="0033CC"/>
                    </w:rPr>
                    <w:t>BUDGETS</w:t>
                  </w:r>
                </w:p>
                <w:p w14:paraId="2004003F"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Upon receipt of your matter assignments, J.B. Hunt Transport, Inc. may </w:t>
                  </w:r>
                  <w:r w:rsidRPr="00FE354B">
                    <w:rPr>
                      <w:rStyle w:val="Emphasis"/>
                      <w:rFonts w:asciiTheme="minorHAnsi" w:hAnsiTheme="minorHAnsi" w:cstheme="minorHAnsi"/>
                      <w:i w:val="0"/>
                      <w:iCs w:val="0"/>
                    </w:rPr>
                    <w:t>require</w:t>
                  </w:r>
                  <w:r w:rsidRPr="00FE354B">
                    <w:rPr>
                      <w:rFonts w:asciiTheme="minorHAnsi" w:hAnsiTheme="minorHAnsi" w:cstheme="minorHAnsi"/>
                    </w:rPr>
                    <w:t xml:space="preserve"> that some or all matters have a budget of fees and expenses expected for the life of the matter be submitted and approved by them prior to invoicing. Please see the CounselLink Law Firm User Guide for Instructions to Create a Budget. </w:t>
                  </w:r>
                </w:p>
                <w:p w14:paraId="548A2689"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 xml:space="preserve">For invoicing assistance, please contact </w:t>
                  </w:r>
                  <w:hyperlink r:id="rId15" w:history="1">
                    <w:r w:rsidRPr="00FE354B">
                      <w:rPr>
                        <w:rStyle w:val="Hyperlink"/>
                        <w:rFonts w:asciiTheme="minorHAnsi" w:hAnsiTheme="minorHAnsi" w:cstheme="minorHAnsi"/>
                      </w:rPr>
                      <w:t>ask@lexisnexis.com</w:t>
                    </w:r>
                  </w:hyperlink>
                  <w:r w:rsidRPr="00FE354B">
                    <w:rPr>
                      <w:rFonts w:asciiTheme="minorHAnsi" w:hAnsiTheme="minorHAnsi" w:cstheme="minorHAnsi"/>
                    </w:rPr>
                    <w:t xml:space="preserve"> or dial 800-600-2282.</w:t>
                  </w:r>
                </w:p>
                <w:p w14:paraId="52F531B5"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We look forward to your registration with the CounselLink application.</w:t>
                  </w:r>
                </w:p>
                <w:p w14:paraId="2380C1BA"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Sincerely,</w:t>
                  </w:r>
                </w:p>
                <w:p w14:paraId="1D94AF4D" w14:textId="77777777" w:rsidR="00FE354B" w:rsidRPr="00FE354B" w:rsidRDefault="00FE354B">
                  <w:pPr>
                    <w:pStyle w:val="NormalWeb"/>
                    <w:rPr>
                      <w:rFonts w:asciiTheme="minorHAnsi" w:hAnsiTheme="minorHAnsi" w:cstheme="minorHAnsi"/>
                    </w:rPr>
                  </w:pPr>
                  <w:r w:rsidRPr="00FE354B">
                    <w:rPr>
                      <w:rFonts w:asciiTheme="minorHAnsi" w:hAnsiTheme="minorHAnsi" w:cstheme="minorHAnsi"/>
                    </w:rPr>
                    <w:t> </w:t>
                  </w:r>
                </w:p>
                <w:p w14:paraId="6C15CF52" w14:textId="77777777" w:rsidR="00FE354B" w:rsidRPr="00FE354B" w:rsidRDefault="00FE354B">
                  <w:pPr>
                    <w:rPr>
                      <w:rFonts w:asciiTheme="minorHAnsi" w:hAnsiTheme="minorHAnsi" w:cstheme="minorHAnsi"/>
                    </w:rPr>
                  </w:pPr>
                  <w:r w:rsidRPr="00FE354B">
                    <w:rPr>
                      <w:rStyle w:val="Strong"/>
                      <w:rFonts w:asciiTheme="minorHAnsi" w:hAnsiTheme="minorHAnsi" w:cstheme="minorHAnsi"/>
                    </w:rPr>
                    <w:t>Keith Bruni</w:t>
                  </w:r>
                </w:p>
                <w:p w14:paraId="1BBF7F64" w14:textId="77777777" w:rsidR="00FE354B" w:rsidRPr="00FE354B" w:rsidRDefault="00FE354B">
                  <w:pPr>
                    <w:rPr>
                      <w:rFonts w:asciiTheme="minorHAnsi" w:hAnsiTheme="minorHAnsi" w:cstheme="minorHAnsi"/>
                    </w:rPr>
                  </w:pPr>
                  <w:r w:rsidRPr="00FE354B">
                    <w:rPr>
                      <w:rFonts w:asciiTheme="minorHAnsi" w:hAnsiTheme="minorHAnsi" w:cstheme="minorHAnsi"/>
                    </w:rPr>
                    <w:t>Specialist, Attorney Implementation, CounselLink</w:t>
                  </w:r>
                </w:p>
                <w:p w14:paraId="1C86E9E2" w14:textId="77777777" w:rsidR="00FE354B" w:rsidRPr="00FE354B" w:rsidRDefault="00FE354B">
                  <w:pPr>
                    <w:rPr>
                      <w:rFonts w:asciiTheme="minorHAnsi" w:hAnsiTheme="minorHAnsi" w:cstheme="minorHAnsi"/>
                    </w:rPr>
                  </w:pPr>
                  <w:r w:rsidRPr="00FE354B">
                    <w:rPr>
                      <w:rStyle w:val="Strong"/>
                      <w:rFonts w:asciiTheme="minorHAnsi" w:hAnsiTheme="minorHAnsi" w:cstheme="minorHAnsi"/>
                      <w:color w:val="FF0000"/>
                    </w:rPr>
                    <w:t>LexisNexis Legal &amp; Professional</w:t>
                  </w:r>
                  <w:r w:rsidRPr="00FE354B">
                    <w:rPr>
                      <w:rFonts w:asciiTheme="minorHAnsi" w:hAnsiTheme="minorHAnsi" w:cstheme="minorHAnsi"/>
                      <w:color w:val="FF0000"/>
                    </w:rPr>
                    <w:t> </w:t>
                  </w:r>
                </w:p>
                <w:p w14:paraId="7EC752AC" w14:textId="77777777" w:rsidR="00FE354B" w:rsidRPr="00FE354B" w:rsidRDefault="00FE354B">
                  <w:pPr>
                    <w:rPr>
                      <w:rFonts w:asciiTheme="minorHAnsi" w:hAnsiTheme="minorHAnsi" w:cstheme="minorHAnsi"/>
                    </w:rPr>
                  </w:pPr>
                  <w:r w:rsidRPr="00FE354B">
                    <w:rPr>
                      <w:rFonts w:asciiTheme="minorHAnsi" w:hAnsiTheme="minorHAnsi" w:cstheme="minorHAnsi"/>
                    </w:rPr>
                    <w:t> </w:t>
                  </w:r>
                </w:p>
                <w:p w14:paraId="3FBB8CF1" w14:textId="77777777" w:rsidR="00FE354B" w:rsidRPr="00FE354B" w:rsidRDefault="00FE354B">
                  <w:pPr>
                    <w:rPr>
                      <w:rFonts w:asciiTheme="minorHAnsi" w:hAnsiTheme="minorHAnsi" w:cstheme="minorHAnsi"/>
                    </w:rPr>
                  </w:pPr>
                  <w:r w:rsidRPr="00FE354B">
                    <w:rPr>
                      <w:rFonts w:asciiTheme="minorHAnsi" w:hAnsiTheme="minorHAnsi" w:cstheme="minorHAnsi"/>
                    </w:rPr>
                    <w:t>Attorney Implementation Team-CounselLink</w:t>
                  </w:r>
                </w:p>
                <w:p w14:paraId="191AC827" w14:textId="77777777" w:rsidR="00FE354B" w:rsidRPr="00FE354B" w:rsidRDefault="00527C84">
                  <w:pPr>
                    <w:rPr>
                      <w:rFonts w:asciiTheme="minorHAnsi" w:hAnsiTheme="minorHAnsi" w:cstheme="minorHAnsi"/>
                    </w:rPr>
                  </w:pPr>
                  <w:hyperlink r:id="rId16" w:history="1">
                    <w:r w:rsidR="00FE354B" w:rsidRPr="00FE354B">
                      <w:rPr>
                        <w:rStyle w:val="Hyperlink"/>
                        <w:rFonts w:asciiTheme="minorHAnsi" w:hAnsiTheme="minorHAnsi" w:cstheme="minorHAnsi"/>
                      </w:rPr>
                      <w:t>attorneyimplementation@lexisnexis.com</w:t>
                    </w:r>
                  </w:hyperlink>
                </w:p>
                <w:p w14:paraId="337D4866" w14:textId="77777777" w:rsidR="00FE354B" w:rsidRPr="00FE354B" w:rsidRDefault="00FE354B">
                  <w:pPr>
                    <w:rPr>
                      <w:rFonts w:asciiTheme="minorHAnsi" w:hAnsiTheme="minorHAnsi" w:cstheme="minorHAnsi"/>
                    </w:rPr>
                  </w:pPr>
                  <w:r w:rsidRPr="00FE354B">
                    <w:rPr>
                      <w:rFonts w:asciiTheme="minorHAnsi" w:hAnsiTheme="minorHAnsi" w:cstheme="minorHAnsi"/>
                    </w:rPr>
                    <w:t> </w:t>
                  </w:r>
                </w:p>
                <w:p w14:paraId="684F4ECA" w14:textId="77777777" w:rsidR="00FE354B" w:rsidRPr="00FE354B" w:rsidRDefault="00FE354B">
                  <w:pPr>
                    <w:rPr>
                      <w:rFonts w:asciiTheme="minorHAnsi" w:hAnsiTheme="minorHAnsi" w:cstheme="minorHAnsi"/>
                    </w:rPr>
                  </w:pPr>
                  <w:r w:rsidRPr="00FE354B">
                    <w:rPr>
                      <w:rStyle w:val="Strong"/>
                      <w:rFonts w:asciiTheme="minorHAnsi" w:hAnsiTheme="minorHAnsi" w:cstheme="minorHAnsi"/>
                      <w:color w:val="FF0000"/>
                    </w:rPr>
                    <w:lastRenderedPageBreak/>
                    <w:t>Free 24x7 Customer Support</w:t>
                  </w:r>
                </w:p>
                <w:p w14:paraId="458E7E23" w14:textId="77777777" w:rsidR="00FE354B" w:rsidRPr="00FE354B" w:rsidRDefault="00FE354B">
                  <w:pPr>
                    <w:rPr>
                      <w:rFonts w:asciiTheme="minorHAnsi" w:hAnsiTheme="minorHAnsi" w:cstheme="minorHAnsi"/>
                    </w:rPr>
                  </w:pPr>
                  <w:r w:rsidRPr="00FE354B">
                    <w:rPr>
                      <w:rFonts w:asciiTheme="minorHAnsi" w:hAnsiTheme="minorHAnsi" w:cstheme="minorHAnsi"/>
                    </w:rPr>
                    <w:t>800-600-2282</w:t>
                  </w:r>
                </w:p>
                <w:p w14:paraId="0689EDFE" w14:textId="77777777" w:rsidR="00FE354B" w:rsidRPr="00FE354B" w:rsidRDefault="00FE354B">
                  <w:pPr>
                    <w:rPr>
                      <w:rFonts w:asciiTheme="minorHAnsi" w:hAnsiTheme="minorHAnsi" w:cstheme="minorHAnsi"/>
                    </w:rPr>
                  </w:pPr>
                  <w:r w:rsidRPr="00FE354B">
                    <w:rPr>
                      <w:rFonts w:asciiTheme="minorHAnsi" w:hAnsiTheme="minorHAnsi" w:cstheme="minorHAnsi"/>
                    </w:rPr>
                    <w:t>+1 919.378.2713</w:t>
                  </w:r>
                </w:p>
                <w:p w14:paraId="747BE49D" w14:textId="77777777" w:rsidR="00FE354B" w:rsidRPr="00FE354B" w:rsidRDefault="00527C84">
                  <w:pPr>
                    <w:rPr>
                      <w:rFonts w:asciiTheme="minorHAnsi" w:hAnsiTheme="minorHAnsi" w:cstheme="minorHAnsi"/>
                    </w:rPr>
                  </w:pPr>
                  <w:hyperlink r:id="rId17" w:history="1">
                    <w:r w:rsidR="00FE354B" w:rsidRPr="00FE354B">
                      <w:rPr>
                        <w:rStyle w:val="Hyperlink"/>
                        <w:rFonts w:asciiTheme="minorHAnsi" w:hAnsiTheme="minorHAnsi" w:cstheme="minorHAnsi"/>
                      </w:rPr>
                      <w:t>ask@lexisnexis.com</w:t>
                    </w:r>
                  </w:hyperlink>
                </w:p>
                <w:p w14:paraId="4FFE55D8" w14:textId="77777777" w:rsidR="00FE354B" w:rsidRPr="00FE354B" w:rsidRDefault="00FE354B">
                  <w:pPr>
                    <w:rPr>
                      <w:rFonts w:asciiTheme="minorHAnsi" w:hAnsiTheme="minorHAnsi" w:cstheme="minorHAnsi"/>
                    </w:rPr>
                  </w:pPr>
                  <w:r w:rsidRPr="00FE354B">
                    <w:rPr>
                      <w:rFonts w:asciiTheme="minorHAnsi" w:hAnsiTheme="minorHAnsi" w:cstheme="minorHAnsi"/>
                    </w:rPr>
                    <w:t> </w:t>
                  </w:r>
                </w:p>
              </w:tc>
            </w:tr>
          </w:tbl>
          <w:p w14:paraId="2D9E5083" w14:textId="77777777" w:rsidR="00FE354B" w:rsidRPr="00FE354B" w:rsidRDefault="00FE354B">
            <w:pPr>
              <w:pStyle w:val="NormalWeb"/>
              <w:rPr>
                <w:rFonts w:asciiTheme="minorHAnsi" w:hAnsiTheme="minorHAnsi" w:cstheme="minorHAnsi"/>
                <w:color w:val="333333"/>
                <w:sz w:val="20"/>
                <w:szCs w:val="20"/>
              </w:rPr>
            </w:pPr>
            <w:r w:rsidRPr="00FE354B">
              <w:rPr>
                <w:rFonts w:asciiTheme="minorHAnsi" w:hAnsiTheme="minorHAnsi" w:cstheme="minorHAnsi"/>
                <w:color w:val="333333"/>
                <w:sz w:val="20"/>
                <w:szCs w:val="20"/>
              </w:rPr>
              <w:lastRenderedPageBreak/>
              <w:t xml:space="preserve">CONFIDENTIAL </w:t>
            </w:r>
            <w:proofErr w:type="gramStart"/>
            <w:r w:rsidRPr="00FE354B">
              <w:rPr>
                <w:rFonts w:asciiTheme="minorHAnsi" w:hAnsiTheme="minorHAnsi" w:cstheme="minorHAnsi"/>
                <w:color w:val="333333"/>
                <w:sz w:val="20"/>
                <w:szCs w:val="20"/>
              </w:rPr>
              <w:t>-  PRIVILEGED</w:t>
            </w:r>
            <w:proofErr w:type="gramEnd"/>
            <w:r w:rsidRPr="00FE354B">
              <w:rPr>
                <w:rFonts w:asciiTheme="minorHAnsi" w:hAnsiTheme="minorHAnsi" w:cstheme="minorHAnsi"/>
                <w:color w:val="333333"/>
                <w:sz w:val="20"/>
                <w:szCs w:val="20"/>
              </w:rPr>
              <w:t xml:space="preserve"> INFORMATION</w:t>
            </w:r>
            <w:r w:rsidRPr="00FE354B">
              <w:rPr>
                <w:rFonts w:asciiTheme="minorHAnsi" w:hAnsiTheme="minorHAnsi" w:cstheme="minorHAnsi"/>
                <w:color w:val="333333"/>
                <w:sz w:val="20"/>
                <w:szCs w:val="20"/>
              </w:rPr>
              <w:br/>
              <w:t>This e-mail may include confidential, trade secret or legally privileged information.  If you are not the intended recipient, please do not read, copy, use, distribute or disclose this communication to anyone other than the intended recipient. Please notify the sender of any error in transmission or delivery and delete any misdirected e-mail from your system.</w:t>
            </w:r>
          </w:p>
          <w:p w14:paraId="2D83873C" w14:textId="77777777" w:rsidR="00FE354B" w:rsidRPr="00FE354B" w:rsidRDefault="00FE354B">
            <w:pPr>
              <w:pStyle w:val="NormalWeb"/>
              <w:rPr>
                <w:rFonts w:asciiTheme="minorHAnsi" w:hAnsiTheme="minorHAnsi" w:cstheme="minorHAnsi"/>
                <w:color w:val="333333"/>
              </w:rPr>
            </w:pPr>
            <w:r w:rsidRPr="00FE354B">
              <w:rPr>
                <w:rFonts w:asciiTheme="minorHAnsi" w:hAnsiTheme="minorHAnsi" w:cstheme="minorHAnsi"/>
                <w:color w:val="333333"/>
              </w:rPr>
              <w:t> </w:t>
            </w:r>
          </w:p>
        </w:tc>
      </w:tr>
      <w:tr w:rsidR="00FE354B" w:rsidRPr="00FE354B" w14:paraId="59A55964" w14:textId="77777777" w:rsidTr="00FE354B">
        <w:trPr>
          <w:tblCellSpacing w:w="0" w:type="dxa"/>
        </w:trPr>
        <w:tc>
          <w:tcPr>
            <w:tcW w:w="0" w:type="auto"/>
            <w:vAlign w:val="center"/>
            <w:hideMark/>
          </w:tcPr>
          <w:p w14:paraId="3DB8125D" w14:textId="77777777" w:rsidR="00FE354B" w:rsidRPr="00FE354B" w:rsidRDefault="00FE354B">
            <w:pPr>
              <w:rPr>
                <w:rFonts w:asciiTheme="minorHAnsi" w:hAnsiTheme="minorHAnsi" w:cstheme="minorHAnsi"/>
                <w:color w:val="333333"/>
              </w:rPr>
            </w:pPr>
          </w:p>
        </w:tc>
      </w:tr>
    </w:tbl>
    <w:p w14:paraId="376348D7" w14:textId="268E68A8" w:rsidR="00FE354B" w:rsidRPr="00FE354B" w:rsidRDefault="00FE354B" w:rsidP="00FE354B">
      <w:pPr>
        <w:rPr>
          <w:rFonts w:asciiTheme="minorHAnsi" w:hAnsiTheme="minorHAnsi" w:cstheme="minorHAnsi"/>
        </w:rPr>
      </w:pPr>
      <w:r w:rsidRPr="00FE354B">
        <w:rPr>
          <w:rFonts w:asciiTheme="minorHAnsi" w:hAnsiTheme="minorHAnsi" w:cstheme="minorHAnsi"/>
          <w:noProof/>
        </w:rPr>
        <mc:AlternateContent>
          <mc:Choice Requires="wps">
            <w:drawing>
              <wp:inline distT="0" distB="0" distL="0" distR="0" wp14:anchorId="54635CD7" wp14:editId="0258DFCD">
                <wp:extent cx="8255" cy="82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13031" id="Rectangle 1" o:sp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OQE2JnlAQAAwAMAAA4AAAAAAAAAAAAAAAAALgIAAGRycy9lMm9Eb2MueG1sUEsBAi0AFAAG&#10;AAgAAAAhAHbe25XYAAAAAQEAAA8AAAAAAAAAAAAAAAAAPwQAAGRycy9kb3ducmV2LnhtbFBLBQYA&#10;AAAABAAEAPMAAABEBQAAAAA=&#10;" filled="f" stroked="f">
                <o:lock v:ext="edit" aspectratio="t"/>
                <w10:anchorlock/>
              </v:rect>
            </w:pict>
          </mc:Fallback>
        </mc:AlternateContent>
      </w:r>
    </w:p>
    <w:p w14:paraId="1F20F446" w14:textId="77777777" w:rsidR="0052163A" w:rsidRPr="00FE354B" w:rsidRDefault="0052163A">
      <w:pPr>
        <w:rPr>
          <w:rFonts w:asciiTheme="minorHAnsi" w:hAnsiTheme="minorHAnsi" w:cstheme="minorHAnsi"/>
        </w:rPr>
      </w:pPr>
    </w:p>
    <w:sectPr w:rsidR="0052163A" w:rsidRPr="00FE35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554A" w14:textId="77777777" w:rsidR="00FE354B" w:rsidRDefault="00FE354B" w:rsidP="00FE354B">
      <w:r>
        <w:separator/>
      </w:r>
    </w:p>
  </w:endnote>
  <w:endnote w:type="continuationSeparator" w:id="0">
    <w:p w14:paraId="62021E89" w14:textId="77777777" w:rsidR="00FE354B" w:rsidRDefault="00FE354B" w:rsidP="00FE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54A6C" w14:textId="77777777" w:rsidR="00FE354B" w:rsidRDefault="00FE354B" w:rsidP="00FE354B">
      <w:r>
        <w:separator/>
      </w:r>
    </w:p>
  </w:footnote>
  <w:footnote w:type="continuationSeparator" w:id="0">
    <w:p w14:paraId="215272FE" w14:textId="77777777" w:rsidR="00FE354B" w:rsidRDefault="00FE354B" w:rsidP="00FE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12F58"/>
    <w:multiLevelType w:val="multilevel"/>
    <w:tmpl w:val="152A6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06E9"/>
    <w:multiLevelType w:val="multilevel"/>
    <w:tmpl w:val="98A6A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1DD6120"/>
    <w:multiLevelType w:val="multilevel"/>
    <w:tmpl w:val="C6E27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57B6E"/>
    <w:multiLevelType w:val="multilevel"/>
    <w:tmpl w:val="E8689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4232E3E"/>
    <w:multiLevelType w:val="multilevel"/>
    <w:tmpl w:val="5794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4B"/>
    <w:rsid w:val="001132B1"/>
    <w:rsid w:val="0052163A"/>
    <w:rsid w:val="00527C84"/>
    <w:rsid w:val="00585B79"/>
    <w:rsid w:val="00FE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41A79"/>
  <w15:chartTrackingRefBased/>
  <w15:docId w15:val="{3889E8C1-07CE-4CAB-BB14-42BAEBA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54B"/>
    <w:rPr>
      <w:color w:val="0000FF"/>
      <w:u w:val="single"/>
    </w:rPr>
  </w:style>
  <w:style w:type="paragraph" w:styleId="NormalWeb">
    <w:name w:val="Normal (Web)"/>
    <w:basedOn w:val="Normal"/>
    <w:uiPriority w:val="99"/>
    <w:semiHidden/>
    <w:unhideWhenUsed/>
    <w:rsid w:val="00FE354B"/>
    <w:pPr>
      <w:spacing w:before="100" w:beforeAutospacing="1" w:after="100" w:afterAutospacing="1"/>
    </w:pPr>
  </w:style>
  <w:style w:type="character" w:styleId="Strong">
    <w:name w:val="Strong"/>
    <w:basedOn w:val="DefaultParagraphFont"/>
    <w:uiPriority w:val="22"/>
    <w:qFormat/>
    <w:rsid w:val="00FE354B"/>
    <w:rPr>
      <w:b/>
      <w:bCs/>
    </w:rPr>
  </w:style>
  <w:style w:type="character" w:styleId="Emphasis">
    <w:name w:val="Emphasis"/>
    <w:basedOn w:val="DefaultParagraphFont"/>
    <w:uiPriority w:val="20"/>
    <w:qFormat/>
    <w:rsid w:val="00FE3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7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nexis.com/salesprodocs/secure/c.aspx?ID=FOfuel83ojCCcgBOaSePvA%3d%3d&amp;ReUrl=7c2eG4EEsE1ob3dN7vVX2PT6K9r6zf9cLzOOMEtQuU49bDaIW57O9k8s%2biVkmQmGt%2bvKLah%2byoK7vFWJtJsIx9lTw7HM2LOJyT0Evpwu8n93OCrNjDritUcVsT4Q%2fUIBAtNSs%2fg%2bsKpZHg9A7Io8Ld%2bJnsAH0i8iHjeC3VodrtLCYGAPiVcURtmdR9R63A0DGMvbrTijQpI%3d" TargetMode="External"/><Relationship Id="rId13" Type="http://schemas.openxmlformats.org/officeDocument/2006/relationships/hyperlink" Target="https://www.lexisnexis.com/salesprodocs/secure/c.aspx?ID=FOfuel83ojCCcgBOaSePvA%3d%3d&amp;ReUrl=7c2eG4EEsE1ob3dN7vVX2PT6K9r6zf9cCEgAlfMMzYEmqi5kJupnz13aDoXpoJ%2btLQBIsM4p7LqdhyZ66UdJZ1m2Vnwj9sMbfkPp1IjSpzwQivuPjOiZdw4QYwrnFV7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xisnexis.com/salesprodocs/secure/c.aspx?ID=FOfuel83ojCCcgBOaSePvA%3d%3d&amp;ReUrl=7c2eG4EEsE1ob3dN7vVX2PT6K9r6zf9cCEgAlfMMzYEmqi5kJupnz13aDoXpoJ%2btLQBIsM4p7LqdhyZ66UdJZ1m2Vnwj9sMbIhLK%2baS%2bn5%2bYVs0bRNuHtoMdu0FfJC7Q" TargetMode="External"/><Relationship Id="rId17" Type="http://schemas.openxmlformats.org/officeDocument/2006/relationships/hyperlink" Target="mailto:ask@lexisnexis.com" TargetMode="External"/><Relationship Id="rId2" Type="http://schemas.openxmlformats.org/officeDocument/2006/relationships/styles" Target="styles.xml"/><Relationship Id="rId16" Type="http://schemas.openxmlformats.org/officeDocument/2006/relationships/hyperlink" Target="mailto:attorneyimplementation@lexisnexi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ask@lexisnexis.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xisnexis.com/salesprodocs/secure/c.aspx?ID=FOfuel83ojCCcgBOaSePvA%3d%3d&amp;ReUrl=7c2eG4EEsE1ob3dN7vVX2PT6K9r6zf9cCEgAlfMMzYEmqi5kJupnz13aDoXpoJ%2btLQBIsM4p7LqdhyZ66UdJZ1m2Vnwj9sMbIhLK%2baS%2bn5%2bYVs0bRNuHtoMdu0FfJC7Q" TargetMode="External"/><Relationship Id="rId14" Type="http://schemas.openxmlformats.org/officeDocument/2006/relationships/hyperlink" Target="https://www.lexisnexis.com/salesprodocs/secure/c.aspx?ID=FOfuel83ojCCcgBOaSePvA%3d%3d&amp;ReUrl=7c2eG4EEsE1ob3dN7vVX2PT6K9r6zf9cCEgAlfMMzYEmqi5kJupnz13aDoXpoJ%2btLQBIsM4p7LqdhyZ66UdJZ1m2Vnwj9sMbgRUBuuVva8wZSHUi8mG88aJSPieOJSG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811</Words>
  <Characters>4625</Characters>
  <Application>Microsoft Office Word</Application>
  <DocSecurity>4</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 Keith A. (LNG-HBE)</dc:creator>
  <cp:keywords/>
  <dc:description/>
  <cp:lastModifiedBy>Bruni, Keith A. (LNG-HBE)</cp:lastModifiedBy>
  <cp:revision>2</cp:revision>
  <dcterms:created xsi:type="dcterms:W3CDTF">2021-08-12T13:43:00Z</dcterms:created>
  <dcterms:modified xsi:type="dcterms:W3CDTF">2021-08-12T13:43:00Z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iteId">
    <vt:lpwstr>9274ee3f-9425-4109-a27f-9fb15c10675d</vt:lpwstr>
  </property>
  <property fmtid="{D5CDD505-2E9C-101B-9397-08002B2CF9AE}" pid="4" name="MSIP_Label_549ac42a-3eb4-4074-b885-aea26bd6241e_Owner">
    <vt:lpwstr>BruniKA@legal.regn.net</vt:lpwstr>
  </property>
  <property fmtid="{D5CDD505-2E9C-101B-9397-08002B2CF9AE}" pid="5" name="MSIP_Label_549ac42a-3eb4-4074-b885-aea26bd6241e_SetDate">
    <vt:lpwstr>2021-08-12T13:28:53.1527362Z</vt:lpwstr>
  </property>
  <property fmtid="{D5CDD505-2E9C-101B-9397-08002B2CF9AE}" pid="6" name="MSIP_Label_549ac42a-3eb4-4074-b885-aea26bd6241e_Name">
    <vt:lpwstr>General Business</vt:lpwstr>
  </property>
  <property fmtid="{D5CDD505-2E9C-101B-9397-08002B2CF9AE}" pid="7" name="MSIP_Label_549ac42a-3eb4-4074-b885-aea26bd6241e_Application">
    <vt:lpwstr>Microsoft Azure Information Protection</vt:lpwstr>
  </property>
  <property fmtid="{D5CDD505-2E9C-101B-9397-08002B2CF9AE}" pid="8" name="MSIP_Label_549ac42a-3eb4-4074-b885-aea26bd6241e_ActionId">
    <vt:lpwstr>ca985598-67b3-42df-a442-36ae26c44feb</vt:lpwstr>
  </property>
  <property fmtid="{D5CDD505-2E9C-101B-9397-08002B2CF9AE}" pid="9" name="MSIP_Label_549ac42a-3eb4-4074-b885-aea26bd6241e_Extended_MSFT_Method">
    <vt:lpwstr>Automatic</vt:lpwstr>
  </property>
  <property fmtid="{D5CDD505-2E9C-101B-9397-08002B2CF9AE}" pid="10" name="Sensitivity">
    <vt:lpwstr>General Business</vt:lpwstr>
  </property>
</Properties>
</file>